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6C" w:rsidRPr="00FD346C" w:rsidRDefault="00FD346C" w:rsidP="00FD3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FD346C">
        <w:rPr>
          <w:rFonts w:ascii="Calibri" w:hAnsi="Calibri" w:cs="Calibri"/>
          <w:b/>
          <w:color w:val="000000"/>
          <w:sz w:val="22"/>
          <w:szCs w:val="22"/>
        </w:rPr>
        <w:t>Уважаемые собственники!</w:t>
      </w:r>
    </w:p>
    <w:bookmarkEnd w:id="0"/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Напоминаем Вам о необходимости ежемесячной подачи показаний приборов учета ГВС. Для проведения расчета, согласно поданным показаниям в текущем месяце, показания подаются не позднее 25-го числа. Показания, поданные после данного числа, обрабатываются в следующем месяце.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Передать текущие показания индивидуальных приборов учета горячего водоснабжения можно следующими способами: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∙при оплате через сайт ПАО «ТГК-1» </w:t>
      </w:r>
      <w:hyperlink r:id="rId4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https://pay.tgc1.ru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∙через личный кабинет </w:t>
      </w:r>
      <w:hyperlink r:id="rId5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https://lk.tgc1.ru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∙при оплате через операторов ПАО «Сбербанк России», ФГУП «Почта России» или ПАО Банк «ФК Открытие»;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∙по телефонам: </w:t>
      </w:r>
      <w:r>
        <w:rPr>
          <w:rStyle w:val="js-phone-number"/>
          <w:rFonts w:ascii="Calibri" w:hAnsi="Calibri" w:cs="Calibri"/>
          <w:color w:val="005BD1"/>
          <w:sz w:val="22"/>
          <w:szCs w:val="22"/>
        </w:rPr>
        <w:t>+7 (812) 688-32-88</w:t>
      </w:r>
      <w:r>
        <w:rPr>
          <w:rFonts w:ascii="Calibri" w:hAnsi="Calibri" w:cs="Calibri"/>
          <w:color w:val="000000"/>
          <w:sz w:val="22"/>
          <w:szCs w:val="22"/>
        </w:rPr>
        <w:t> 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пн-чт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с 8:30 до 17:20,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с 8:30 до 16:20, кроме выходных и праздничных дней).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Способы оплаты квитанции без комиссии: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∙Сайт ПАО «ТГК-1» </w:t>
      </w:r>
      <w:hyperlink r:id="rId6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https://pay.tgc1.ru</w:t>
        </w:r>
      </w:hyperlink>
      <w:r>
        <w:rPr>
          <w:rFonts w:ascii="Calibri" w:hAnsi="Calibri" w:cs="Calibri"/>
          <w:color w:val="000000"/>
          <w:sz w:val="22"/>
          <w:szCs w:val="22"/>
        </w:rPr>
        <w:t> (выбрать услугу: «Теплоснабжение. ИКУ СПб»)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∙Через личный кабинет </w:t>
      </w:r>
      <w:hyperlink r:id="rId7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https://lk.tgc1.ru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∙Отделения и терминалы ПАО «Сбербанка» (выбрать услугу ТГК-1 “Теплоснабжение. ИКУ СПб”);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∙ПАО Банк «ФК Открытие»;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∙ФГУП Почта России.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Примечание: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1.            В случае проведения платежа иными способами, в поле назначения платежа просим указывать адрес (улица, дом, корпус, квартира), лицевой счет и ФИО.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2.            При оплате в «Сбербанк Онлайн» и терминалах необходимо выбирать услугу ТГК-1: «Теплоснабжение. ИКУ СПб».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3.            Для подключения услуги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Автоплатеж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 необходимо обратиться в ПАО «Сбербанк».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По интересующим вопросам Вы можете получить консультацию в Клиентском отделе Дирекции по сбыту тепловой энергии филиала «Невский» ПАО «ТГК-1» по адресу: Санкт-Петербург, пр.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Добролюбова, д.16 корп.2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лит.А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каб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103 и по телефону: </w:t>
      </w:r>
      <w:r>
        <w:rPr>
          <w:rStyle w:val="js-phone-number"/>
          <w:rFonts w:ascii="Calibri" w:hAnsi="Calibri" w:cs="Calibri"/>
          <w:color w:val="005BD1"/>
          <w:sz w:val="22"/>
          <w:szCs w:val="22"/>
        </w:rPr>
        <w:t>+7 (812) 688-32-88</w:t>
      </w:r>
      <w:r>
        <w:rPr>
          <w:rFonts w:ascii="Calibri" w:hAnsi="Calibri" w:cs="Calibri"/>
          <w:color w:val="000000"/>
          <w:sz w:val="22"/>
          <w:szCs w:val="22"/>
        </w:rPr>
        <w:t xml:space="preserve"> (режим работы: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пн-чт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с 8:30 до 17:20,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с 8:30 до 16:20, кроме выходных и праздничных дней). 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ВАЖНО! Для первичного занесения данных по индивидуальному прибору (приборам) учёта ГВС (в случае если данные отсутствуют или не корректные), а также для осуществления перерасчёта следует передать соответствующую информация в ПАО «ТГК-1»: 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Если в квитанции информация об установленном ИПУ отсутствует, то рекомендуем Вам воспользоваться возможностями личного кабинета </w:t>
      </w:r>
      <w:hyperlink r:id="rId8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https://lk.tgc1.ru</w:t>
        </w:r>
      </w:hyperlink>
      <w:r>
        <w:rPr>
          <w:rFonts w:ascii="Calibri" w:hAnsi="Calibri" w:cs="Calibri"/>
          <w:color w:val="000000"/>
          <w:sz w:val="22"/>
          <w:szCs w:val="22"/>
        </w:rPr>
        <w:t>, где Вы можете в разделе «Показания/Установка и поверка прибора учета» внести данные о Вашем ИПУ. Обязательно заполните все поля и прикрепите скан-копии (или фото) подтверждающих документов (паспорт на прибор учёта ГВС, акт установки/замены прибора учёта ГВС, последняя квитанция от ТСЖ/УК с показаниями прибора учёта ГВС). При этом в поле «Показания установки» необходимо внести показания за последний месяц, расчеты за который производились с ТСЖ/УК (т.е. на дату перехода на прямые договоры с ПАО «ТГК-1», а не на дату установки самого ИПУ). После того, как данные об ИПУ появятся в Вашем личном кабинете (обычно это происходит в течение дня), не забудьте внести его текущие показания в разделе «Показания».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Если в квитанции информация об установленном ИПУ указана, но она некорректная (например, начальные показания на дату перехода на прямые договоры с ПАО «ТГК-1»), то рекомендуем Вам направить указанные ниже сведения и документы на адрес электронной почты </w:t>
      </w:r>
      <w:hyperlink r:id="rId9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uchet@tgc1.ru</w:t>
        </w:r>
      </w:hyperlink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FD346C" w:rsidRDefault="00FD346C" w:rsidP="00FD3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1.            Адрес дома и номер квартиры. 2. Номер лицевого счёта (указан в квитанции от ПАО «ТГК-1»). 3. Копию (скан, фото) паспорта на прибор учёта ГВС. 4. Копию акта установки/замены прибора учёта ГВС. 5. Показания прибора учёта ГВС на момент перехода на прямые договоры с ПАО «ТГК-1» (фото или скан последней квитанции от ТСЖ/УК с показаниями прибора учёта ГВС). 6. Текущие показания счетчика ГВС (при наличии 2-х и более приборов учёта ГВС показания представляются по каждому).</w:t>
      </w:r>
    </w:p>
    <w:p w:rsidR="00D14CF1" w:rsidRDefault="00D14CF1"/>
    <w:sectPr w:rsidR="00D1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F1"/>
    <w:rsid w:val="00D14CF1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43B6-5135-41F2-B839-5101927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46C"/>
    <w:rPr>
      <w:color w:val="0000FF"/>
      <w:u w:val="single"/>
    </w:rPr>
  </w:style>
  <w:style w:type="character" w:customStyle="1" w:styleId="js-phone-number">
    <w:name w:val="js-phone-number"/>
    <w:basedOn w:val="a0"/>
    <w:rsid w:val="00FD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tgc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tgc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.tgc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.tgc1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y.tgc1.ru/" TargetMode="External"/><Relationship Id="rId9" Type="http://schemas.openxmlformats.org/officeDocument/2006/relationships/hyperlink" Target="https://e.mail.ru/compose/?mailto=mailto%3auchet@tgc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2019-01-30T15:28:00Z</dcterms:created>
  <dcterms:modified xsi:type="dcterms:W3CDTF">2019-01-30T15:28:00Z</dcterms:modified>
</cp:coreProperties>
</file>