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1C" w:rsidRPr="00C8691C" w:rsidRDefault="00C8691C" w:rsidP="00C8691C">
      <w:pPr>
        <w:shd w:val="clear" w:color="auto" w:fill="FFFFFF"/>
        <w:spacing w:after="255" w:line="240" w:lineRule="auto"/>
        <w:jc w:val="center"/>
        <w:outlineLvl w:val="2"/>
        <w:rPr>
          <w:rFonts w:ascii="Arial" w:eastAsia="Times New Roman" w:hAnsi="Arial" w:cs="Arial"/>
          <w:color w:val="030303"/>
          <w:sz w:val="27"/>
          <w:szCs w:val="27"/>
        </w:rPr>
      </w:pPr>
      <w:bookmarkStart w:id="0" w:name="_GoBack"/>
      <w:bookmarkEnd w:id="0"/>
      <w:r w:rsidRPr="00C8691C">
        <w:rPr>
          <w:rFonts w:ascii="Arial" w:eastAsia="Times New Roman" w:hAnsi="Arial" w:cs="Arial"/>
          <w:color w:val="030303"/>
          <w:sz w:val="27"/>
          <w:szCs w:val="27"/>
        </w:rPr>
        <w:t>Тарифы на ресурсы, поставляемые для предоставления коммунальных услуг гражданам, на 2018 год</w:t>
      </w:r>
    </w:p>
    <w:tbl>
      <w:tblPr>
        <w:tblW w:w="11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9"/>
        <w:gridCol w:w="1701"/>
        <w:gridCol w:w="2550"/>
      </w:tblGrid>
      <w:tr w:rsidR="00C8691C" w:rsidRPr="00C8691C" w:rsidTr="00C8691C">
        <w:tc>
          <w:tcPr>
            <w:tcW w:w="699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Наименование, единица измерения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01.01.2018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.06.2018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01.07.2018</w:t>
            </w:r>
          </w:p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31.12.2018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тепловую </w:t>
            </w:r>
            <w:proofErr w:type="spell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энергию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расчета за коммунальную услугу по отоплению, руб./Гкал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1745,86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тепловую </w:t>
            </w:r>
            <w:proofErr w:type="spell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энергию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расчета размера платы за коммунальную услугу по горячему водоснабжению в открытой и закрытой централизованной системе, руб./Гкал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1678,72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1745,86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Тариф на горячую </w:t>
            </w:r>
            <w:proofErr w:type="spell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воду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открытой и закрытой централизованной системой, руб./м</w:t>
            </w:r>
            <w:r w:rsidRPr="00C8691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100,72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104,75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электрическую энергию в домах с газовыми плитами, руб./кВт∙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4,32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4,53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4,82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2,62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2,78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электрическую энергию для населения в домах с электрическими плитами, руб./кВт∙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Одноставочный</w:t>
            </w:r>
            <w:proofErr w:type="spellEnd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тариф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3,24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3,40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Тариф, дифференцированный по двум зонам суток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  дневная зона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3,41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3,61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  ночная зона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1,97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2,09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холодную воду, руб./м</w:t>
            </w:r>
            <w:r w:rsidRPr="00C8691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Тариф на водоотведение, руб./м</w:t>
            </w:r>
            <w:r w:rsidRPr="00C8691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27,99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30,09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Цена на природный газ, руб./1000м</w:t>
            </w:r>
            <w:r w:rsidRPr="00C8691C">
              <w:rPr>
                <w:rFonts w:ascii="Times New Roman" w:eastAsia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5971,95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6175,17</w:t>
            </w:r>
          </w:p>
        </w:tc>
      </w:tr>
      <w:tr w:rsidR="00C8691C" w:rsidRPr="00C8691C" w:rsidTr="00C8691C">
        <w:tc>
          <w:tcPr>
            <w:tcW w:w="699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на сжиженный газ, реализуемый из групповых газовых резервуарных установок, руб./</w:t>
            </w:r>
            <w:proofErr w:type="gramStart"/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22,20</w:t>
            </w:r>
          </w:p>
        </w:tc>
        <w:tc>
          <w:tcPr>
            <w:tcW w:w="25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tcMar>
              <w:top w:w="195" w:type="dxa"/>
              <w:left w:w="195" w:type="dxa"/>
              <w:bottom w:w="195" w:type="dxa"/>
              <w:right w:w="195" w:type="dxa"/>
            </w:tcMar>
            <w:vAlign w:val="center"/>
            <w:hideMark/>
          </w:tcPr>
          <w:p w:rsidR="00C8691C" w:rsidRPr="00C8691C" w:rsidRDefault="00C8691C" w:rsidP="00C86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1C">
              <w:rPr>
                <w:rFonts w:ascii="Times New Roman" w:eastAsia="Times New Roman" w:hAnsi="Times New Roman" w:cs="Times New Roman"/>
                <w:sz w:val="24"/>
                <w:szCs w:val="24"/>
              </w:rPr>
              <w:t>22,95</w:t>
            </w:r>
          </w:p>
        </w:tc>
      </w:tr>
    </w:tbl>
    <w:p w:rsidR="001131CF" w:rsidRDefault="00C8691C">
      <w:r w:rsidRPr="00C8691C">
        <w:rPr>
          <w:rFonts w:ascii="Arial" w:eastAsia="Times New Roman" w:hAnsi="Arial" w:cs="Arial"/>
          <w:color w:val="1A212D"/>
          <w:sz w:val="23"/>
          <w:szCs w:val="23"/>
          <w:shd w:val="clear" w:color="auto" w:fill="FFFFFF"/>
        </w:rPr>
        <w:t>  </w:t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hyperlink r:id="rId5" w:history="1">
        <w:proofErr w:type="gramStart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20.12.2017 № 240-р "Об установлении тарифов для расчета размера платы за коммунальную услугу по отоплению и коммунальную услугу по горячему водоснабжению в открытой и закрытой централизованной системе горячего водоснабжения, предоставляемые гражданам, и тарифов на тепловую энергию и горячую воду для граждан, проживающих в индивидуальных жилых домах, на территории Санкт-Петербурга на 2018 год"</w:t>
        </w:r>
      </w:hyperlink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hyperlink r:id="rId6" w:history="1"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</w:t>
        </w:r>
        <w:proofErr w:type="gramEnd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 xml:space="preserve"> </w:t>
        </w:r>
        <w:proofErr w:type="gramStart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тарифам Санкт-Петербурга от 20.12.2017 № 235-р "О внесении изменений в распоряжение Комитета по тарифам Санкт-Петербурга от 27.11.2015 № 379-р"</w:t>
        </w:r>
      </w:hyperlink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hyperlink r:id="rId7" w:history="1"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27.12.2017 № 250-р "Об установлении тарифов на электрическую энергию, поставляемую населению и приравненным к нему категориям потребителей, по Санкт-Петербургу на 2018 год"</w:t>
        </w:r>
      </w:hyperlink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hyperlink r:id="rId8" w:history="1"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27.12.2017 № 268-р "Об установлении розничных цен на сжиженный газ, реализуемый</w:t>
        </w:r>
        <w:proofErr w:type="gramEnd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 xml:space="preserve"> </w:t>
        </w:r>
        <w:proofErr w:type="gramStart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Санкт-Петербурга, на 2018 год"</w:t>
        </w:r>
      </w:hyperlink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r w:rsidRPr="00C8691C">
        <w:rPr>
          <w:rFonts w:ascii="Arial" w:eastAsia="Times New Roman" w:hAnsi="Arial" w:cs="Arial"/>
          <w:color w:val="1A212D"/>
          <w:sz w:val="23"/>
          <w:szCs w:val="23"/>
        </w:rPr>
        <w:br/>
      </w:r>
      <w:hyperlink r:id="rId9" w:history="1"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Распоряжение Комитета по тарифам Санкт-Петербурга от 27.12.2017 № 269-р "Об установлении розничных цен на природный газ, реализуемый обществом с ограниченной ответственностью</w:t>
        </w:r>
        <w:proofErr w:type="gramEnd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 xml:space="preserve"> «Газпром </w:t>
        </w:r>
        <w:proofErr w:type="spellStart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>межрегионгаз</w:t>
        </w:r>
        <w:proofErr w:type="spellEnd"/>
        <w:r w:rsidRPr="00C8691C">
          <w:rPr>
            <w:rFonts w:ascii="Arial" w:eastAsia="Times New Roman" w:hAnsi="Arial" w:cs="Arial"/>
            <w:color w:val="1F5894"/>
            <w:sz w:val="23"/>
            <w:u w:val="single"/>
          </w:rPr>
          <w:t xml:space="preserve"> Санкт-Петербург» населению на территории Санкт-Петербурга, на 2018 год"</w:t>
        </w:r>
      </w:hyperlink>
    </w:p>
    <w:sectPr w:rsidR="001131CF" w:rsidSect="00B50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1C"/>
    <w:rsid w:val="001E3302"/>
    <w:rsid w:val="004A0C7D"/>
    <w:rsid w:val="00554698"/>
    <w:rsid w:val="00AB5632"/>
    <w:rsid w:val="00B50F26"/>
    <w:rsid w:val="00C8691C"/>
    <w:rsid w:val="00E1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9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869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69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C86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86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vartplata.info/upload/iblock/tarif/%D1%80%D0%B0%D1%81%D0%BF__268-%D1%80_%D0%BE%D1%82_27.12.2017(1)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kvartplata.info/upload/iblock/tarif/%D1%80%D0%B0%D1%81%D0%BF__250-%D1%80_%D0%BE%D1%82_27.12.2017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kvartplata.info/upload/iblock/tarif/%D1%80%D0%B0%D1%81%D0%BF__235-%D1%80_%D0%BE%D1%82_20.12.2017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vartplata.info/upload/iblock/tarif/%D1%80%D0%B0%D1%81%D0%BF__240-%D1%80_%D0%BE%D1%82_20.12.2017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vartplata.info/upload/iblock/tarif/%D1%80%D0%B0%D1%81%D0%BF__269-%D1%80_%D0%BE%D1%82_27.12.2017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SBI-Forever</cp:lastModifiedBy>
  <cp:revision>2</cp:revision>
  <dcterms:created xsi:type="dcterms:W3CDTF">2018-07-03T20:59:00Z</dcterms:created>
  <dcterms:modified xsi:type="dcterms:W3CDTF">2018-07-03T20:59:00Z</dcterms:modified>
</cp:coreProperties>
</file>